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7C4A90" w:rsidP="6A871ADA" w:rsidRDefault="00B20845" w14:paraId="46EFB7FB" wp14:textId="0EB209AD">
      <w:pPr>
        <w:pStyle w:val="Normalny"/>
        <w:keepNext/>
        <w:jc w:val="center"/>
        <w:outlineLvl w:val="0"/>
        <w:rPr>
          <w:rFonts w:ascii="Arial" w:hAnsi="Arial" w:cs="Arial"/>
          <w:b w:val="1"/>
          <w:bCs w:val="1"/>
        </w:rPr>
      </w:pPr>
      <w:r w:rsidRPr="6A871ADA" w:rsidR="00B20845">
        <w:rPr>
          <w:rFonts w:ascii="Arial" w:hAnsi="Arial" w:cs="Arial"/>
          <w:b w:val="1"/>
          <w:bCs w:val="1"/>
        </w:rPr>
        <w:t xml:space="preserve">KARTA KURSU </w:t>
      </w:r>
    </w:p>
    <w:p xmlns:wp14="http://schemas.microsoft.com/office/word/2010/wordml" w:rsidR="007C4A90" w:rsidRDefault="00B20845" w14:paraId="6035C5F9" wp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Cs w:val="28"/>
        </w:rPr>
        <w:t>(realizowanego w specjalności)</w:t>
      </w:r>
    </w:p>
    <w:p xmlns:wp14="http://schemas.microsoft.com/office/word/2010/wordml" w:rsidR="007C4A90" w:rsidRDefault="007C4A90" w14:paraId="02EB378F" wp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xmlns:wp14="http://schemas.microsoft.com/office/word/2010/wordml" w:rsidR="007C4A90" w:rsidRDefault="007C4A90" w14:paraId="6A05A809" wp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xmlns:wp14="http://schemas.microsoft.com/office/word/2010/wordml" w:rsidR="007C4A90" w:rsidRDefault="00B20845" w14:paraId="7509A786" wp14:textId="77777777">
      <w:pPr>
        <w:spacing w:line="259" w:lineRule="auto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</w:rPr>
        <w:t>Nauczycielska</w:t>
      </w:r>
    </w:p>
    <w:p xmlns:wp14="http://schemas.microsoft.com/office/word/2010/wordml" w:rsidR="007C4A90" w:rsidRDefault="00B20845" w14:paraId="1DD52162" wp14:textId="77777777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:rsidR="007C4A90" w:rsidRDefault="007C4A90" w14:paraId="5A39BBE3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7C4A90" w:rsidRDefault="007C4A90" w14:paraId="41C8F396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7C4A90" w:rsidRDefault="007C4A90" w14:paraId="72A3D3EC" wp14:textId="77777777">
      <w:pPr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xmlns:wp14="http://schemas.microsoft.com/office/word/2010/wordml" w:rsidR="007C4A90" w14:paraId="7EFA2133" wp14:textId="77777777">
        <w:trPr>
          <w:trHeight w:val="395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5480EF1D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3D7DF97F" wp14:textId="7777777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Dydaktyka języka hiszpańskiego I</w:t>
            </w:r>
          </w:p>
        </w:tc>
      </w:tr>
      <w:tr xmlns:wp14="http://schemas.microsoft.com/office/word/2010/wordml" w:rsidRPr="007243C0" w:rsidR="007C4A90" w14:paraId="235184AD" wp14:textId="77777777">
        <w:trPr>
          <w:trHeight w:val="379"/>
        </w:trPr>
        <w:tc>
          <w:tcPr>
            <w:tcW w:w="19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1595C287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6052FCEF" wp14:textId="77777777">
            <w:pPr>
              <w:rPr>
                <w:rFonts w:ascii="Arial" w:hAnsi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Teaching Spanish as a Foreign </w:t>
            </w:r>
            <w:r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Language I</w:t>
            </w:r>
          </w:p>
        </w:tc>
      </w:tr>
    </w:tbl>
    <w:p xmlns:wp14="http://schemas.microsoft.com/office/word/2010/wordml" w:rsidR="007C4A90" w:rsidRDefault="007C4A90" w14:paraId="0D0B940D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p xmlns:wp14="http://schemas.microsoft.com/office/word/2010/wordml" w:rsidR="007C4A90" w:rsidRDefault="007C4A90" w14:paraId="0E27B00A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xmlns:wp14="http://schemas.microsoft.com/office/word/2010/wordml" w:rsidR="007C4A90" w:rsidTr="6A871ADA" w14:paraId="5D7DF533" wp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B20845" w14:paraId="662B5190" wp14:textId="5E8ECB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871ADA" w:rsidR="4C9F040A">
              <w:rPr>
                <w:rFonts w:ascii="Arial" w:hAnsi="Arial" w:cs="Arial"/>
                <w:sz w:val="20"/>
                <w:szCs w:val="20"/>
              </w:rPr>
              <w:t>mgr Małgorzata Wiertelak</w:t>
            </w:r>
          </w:p>
        </w:tc>
        <w:tc>
          <w:tcPr>
            <w:tcW w:w="326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  <w:bookmarkStart w:name="_GoBack" w:id="0"/>
        <w:bookmarkEnd w:id="0"/>
      </w:tr>
      <w:tr xmlns:wp14="http://schemas.microsoft.com/office/word/2010/wordml" w:rsidR="007C4A90" w:rsidTr="6A871ADA" w14:paraId="0E5A5342" wp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7C4A90" w:rsidRDefault="007C4A90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7C4A90" w:rsidRDefault="007C4A90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P="6A871ADA" w:rsidRDefault="007C4A90" w14:paraId="52219280" wp14:textId="39395ADC">
            <w:pPr>
              <w:widowControl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871ADA" w:rsidR="10CF1F36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7C4A90" w:rsidP="6A871ADA" w:rsidRDefault="007C4A90" w14:paraId="19E0DBC1" wp14:textId="05B9BBBE">
            <w:pPr>
              <w:pStyle w:val="Normalny"/>
              <w:widowControl w:val="1"/>
              <w:spacing w:before="57" w:after="57"/>
              <w:jc w:val="center"/>
            </w:pPr>
            <w:r w:rsidRPr="6A871ADA" w:rsidR="10CF1F36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7C4A90" w:rsidP="6A871ADA" w:rsidRDefault="007C4A90" w14:paraId="4B94D5A5" wp14:textId="6220B892">
            <w:pPr>
              <w:pStyle w:val="Normalny"/>
              <w:widowControl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871ADA" w:rsidR="10CF1F36">
              <w:rPr>
                <w:rFonts w:ascii="Arial" w:hAnsi="Arial" w:cs="Arial"/>
                <w:sz w:val="20"/>
                <w:szCs w:val="20"/>
              </w:rPr>
              <w:t>mgr Małgorzata Wiertelak</w:t>
            </w:r>
          </w:p>
        </w:tc>
      </w:tr>
      <w:tr xmlns:wp14="http://schemas.microsoft.com/office/word/2010/wordml" w:rsidR="007C4A90" w:rsidTr="6A871ADA" w14:paraId="3DEEC669" wp14:textId="77777777">
        <w:trPr>
          <w:cantSplit/>
          <w:trHeight w:val="57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7C4A90" w14:paraId="3656B9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7C4A90" w14:paraId="45FB081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/>
            <w:tcBorders/>
            <w:tcMar/>
            <w:vAlign w:val="center"/>
          </w:tcPr>
          <w:p w:rsidR="007C4A90" w:rsidRDefault="007C4A90" w14:paraId="049F31C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7C4A90" w:rsidTr="6A871ADA" w14:paraId="63F49C13" wp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4A90" w:rsidRDefault="00B20845" w14:paraId="75697EEC" wp14:textId="7A0637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871ADA" w:rsidR="25716D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4" w:type="dxa"/>
            <w:vMerge/>
            <w:tcBorders/>
            <w:tcMar/>
            <w:vAlign w:val="center"/>
          </w:tcPr>
          <w:p w:rsidR="007C4A90" w:rsidRDefault="007C4A90" w14:paraId="5312826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7C4A90" w:rsidRDefault="007C4A90" w14:paraId="62486C05" wp14:textId="77777777">
      <w:pPr>
        <w:rPr>
          <w:rFonts w:ascii="Arial" w:hAnsi="Arial" w:cs="Arial"/>
          <w:sz w:val="22"/>
          <w:szCs w:val="16"/>
          <w:lang w:val="es-ES"/>
        </w:rPr>
      </w:pPr>
    </w:p>
    <w:p xmlns:wp14="http://schemas.microsoft.com/office/word/2010/wordml" w:rsidR="007C4A90" w:rsidRDefault="007C4A90" w14:paraId="4101652C" wp14:textId="77777777">
      <w:pPr>
        <w:rPr>
          <w:rFonts w:ascii="Arial" w:hAnsi="Arial" w:cs="Arial"/>
          <w:b/>
          <w:bCs/>
          <w:sz w:val="22"/>
          <w:szCs w:val="16"/>
        </w:rPr>
      </w:pPr>
    </w:p>
    <w:p xmlns:wp14="http://schemas.microsoft.com/office/word/2010/wordml" w:rsidR="007C4A90" w:rsidRDefault="00B20845" w14:paraId="3188016C" wp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t>Opis kursu (cele kształcenia)</w:t>
      </w:r>
    </w:p>
    <w:p xmlns:wp14="http://schemas.microsoft.com/office/word/2010/wordml" w:rsidR="007C4A90" w:rsidRDefault="007C4A9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7C4A90" w14:paraId="4B3B83E3" wp14:textId="77777777">
        <w:trPr>
          <w:trHeight w:val="1365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23CCFC96" wp14:textId="77777777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Kurs ma na celu teoretyczne i praktyczne przygotowanie studenta do wykonywania zawodu </w:t>
            </w:r>
            <w:r>
              <w:rPr>
                <w:rFonts w:ascii="Arial" w:hAnsi="Arial" w:eastAsia="Arial" w:cs="Arial"/>
                <w:sz w:val="20"/>
                <w:szCs w:val="20"/>
              </w:rPr>
              <w:t>nauczyciela języka hiszpańskiego na etapie podstawowego i ponadpodstawowego nauczania w polskich szkołach publicznych.</w:t>
            </w:r>
          </w:p>
          <w:p w:rsidR="007C4A90" w:rsidRDefault="00B20845" w14:paraId="06EECCA5" wp14:textId="77777777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obejmują podstawy dydaktyki języka obcego z elementami metodyki nauczania języków obcych, w szczególności w polskich publicznych </w:t>
            </w:r>
            <w:r>
              <w:rPr>
                <w:rFonts w:ascii="Arial" w:hAnsi="Arial" w:eastAsia="Arial" w:cs="Arial"/>
                <w:sz w:val="20"/>
                <w:szCs w:val="20"/>
              </w:rPr>
              <w:t>szkołach podstawowych i ponadpodstawowych. Omówione zostaną m.in.: cele i treści kształcenia (z uwzględnieniem ESOKJ oraz podstawy programowej dla szkół podstawowych i ponadpodstawowych), materiały (w tym wykorzystanie nowych technologii i narzędzi interak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tywnych), metody oraz techniki nauczania (dostosowane do formy nauczania stacjonarnego i zdalnego), planowanie i przeprowadzenie lekcji, a także ewaluacja i status błędu w nauczaniu języka obcego. Student będzie potrafił wdrożyć nauczanie elementów języka </w:t>
            </w:r>
            <w:r>
              <w:rPr>
                <w:rFonts w:ascii="Arial" w:hAnsi="Arial" w:eastAsia="Arial" w:cs="Arial"/>
                <w:sz w:val="20"/>
                <w:szCs w:val="20"/>
              </w:rPr>
              <w:t>hiszpańskiego oraz sprawności językowych, dostosowując je do potrzeb uczniów, wynikających z poziomu znajomości języka oraz indywidualnych kompetencji. Ponadto student zrozumie wagę sprawnej komunikacji na zajęciach języka, aktywizacji uczniów i motywowani</w:t>
            </w:r>
            <w:r>
              <w:rPr>
                <w:rFonts w:ascii="Arial" w:hAnsi="Arial" w:eastAsia="Arial" w:cs="Arial"/>
                <w:sz w:val="20"/>
                <w:szCs w:val="20"/>
              </w:rPr>
              <w:t>a ich do pracy ciągłej, a także opanuje umiejętności związane z pracą nad wspomnianymi elementami z zastosowaniem do nauczania języka hiszpańskiego.</w:t>
            </w:r>
          </w:p>
          <w:p w:rsidR="007C4A90" w:rsidRDefault="00B20845" w14:paraId="42CCDAC0" wp14:textId="77777777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trakcie zajęć przeprowadzana jest kontrola i ocena bieżąca (kształtująca) oraz ocena podsumowująca.</w:t>
            </w:r>
          </w:p>
        </w:tc>
      </w:tr>
    </w:tbl>
    <w:p xmlns:wp14="http://schemas.microsoft.com/office/word/2010/wordml" w:rsidR="007C4A90" w:rsidRDefault="007C4A90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B20845" w14:paraId="3461D779" wp14:textId="77777777">
      <w:pPr>
        <w:widowControl/>
        <w:rPr>
          <w:rFonts w:ascii="Arial" w:hAnsi="Arial" w:cs="Arial"/>
          <w:b/>
          <w:bCs/>
          <w:sz w:val="22"/>
          <w:szCs w:val="16"/>
        </w:rPr>
      </w:pPr>
      <w:r>
        <w:br w:type="page"/>
      </w:r>
    </w:p>
    <w:p xmlns:wp14="http://schemas.microsoft.com/office/word/2010/wordml" w:rsidR="007C4A90" w:rsidRDefault="00B20845" w14:paraId="44A509E2" wp14:textId="77777777">
      <w:pPr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lastRenderedPageBreak/>
        <w:t>E</w:t>
      </w:r>
      <w:r>
        <w:rPr>
          <w:rFonts w:ascii="Arial" w:hAnsi="Arial" w:cs="Arial"/>
          <w:b/>
          <w:bCs/>
          <w:sz w:val="22"/>
          <w:szCs w:val="16"/>
        </w:rPr>
        <w:t>fekty uczenia się</w:t>
      </w:r>
    </w:p>
    <w:p xmlns:wp14="http://schemas.microsoft.com/office/word/2010/wordml" w:rsidR="007C4A90" w:rsidRDefault="007C4A90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7C4A90" w14:paraId="01356D2C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70A42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7EB703A9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664579B8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R="007C4A90" w14:paraId="41DB2BCD" wp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0FB7827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48658B6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7C4A90" w:rsidRDefault="00B20845" w14:paraId="29624CC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posiada pogłębioną i rozszerzoną wiedzę o specyfice przedmiotowej i metodologicznej w zakresie </w:t>
            </w:r>
            <w:r>
              <w:rPr>
                <w:rFonts w:ascii="Arial" w:hAnsi="Arial" w:cs="Arial"/>
                <w:sz w:val="20"/>
                <w:szCs w:val="20"/>
              </w:rPr>
              <w:t>filologii hiszpańskiej, którą jest w stanie rozwijać i twórczo stosować w działalności profesjonalnej.</w:t>
            </w:r>
          </w:p>
          <w:p w:rsidR="007C4A90" w:rsidRDefault="00B20845" w14:paraId="1E475A1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7C4A90" w:rsidRDefault="00B20845" w14:paraId="7B786C9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filologii, w tym w szczególności filologii hiszpańskiej.</w:t>
            </w:r>
          </w:p>
          <w:p w:rsidR="007C4A90" w:rsidRDefault="00B20845" w14:paraId="05735E1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7C4A90" w:rsidRDefault="00B20845" w14:paraId="6DF91EA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pogłębioną wiedzę o kom</w:t>
            </w:r>
            <w:r>
              <w:rPr>
                <w:rFonts w:ascii="Arial" w:hAnsi="Arial" w:cs="Arial"/>
                <w:sz w:val="20"/>
                <w:szCs w:val="20"/>
              </w:rPr>
              <w:t>pleksowej naturze języka ojczystego i języków obcych oraz ich historycznej zmienności.</w:t>
            </w:r>
          </w:p>
          <w:p w:rsidR="007C4A90" w:rsidRDefault="00B20845" w14:paraId="79E6EE8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</w:t>
            </w:r>
          </w:p>
          <w:p w:rsidR="007C4A90" w:rsidRDefault="00B20845" w14:paraId="38625D4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rozumie system oświaty: organizację i funkcjonowanie systemu oświaty, znaczenie pozycji szkoły jako instytucji edukacyjnej, funkcje i cele edukacji szkolnej, </w:t>
            </w:r>
            <w:r>
              <w:rPr>
                <w:rFonts w:ascii="Arial" w:hAnsi="Arial" w:cs="Arial"/>
                <w:sz w:val="20"/>
                <w:szCs w:val="20"/>
              </w:rPr>
              <w:t>modele współczesnej szkoły, pojęcie ukrytego programu szkoły, alternatywne formy edukacji, podstawę programową w kontekście programu nauczania oraz działań wychowawczo-profilaktycznych, podstawowe zagadnienia prawa oświatowego, krajowe i międzynarodowe reg</w:t>
            </w:r>
            <w:r>
              <w:rPr>
                <w:rFonts w:ascii="Arial" w:hAnsi="Arial" w:cs="Arial"/>
                <w:sz w:val="20"/>
                <w:szCs w:val="20"/>
              </w:rPr>
              <w:t xml:space="preserve">ulacje dotyczące praw człowieka, dziecka, ucznia oraz osób z niepełnosprawnościami, zagadnienia prawa wewnątrzszkolnego, tematykę oceny jakości działalności szkoły lub placówki systemu oświaty.  </w:t>
            </w:r>
          </w:p>
          <w:p w:rsidR="007C4A90" w:rsidRDefault="00B20845" w14:paraId="5542C04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</w:t>
            </w:r>
          </w:p>
          <w:p w:rsidR="007C4A90" w:rsidRDefault="00B20845" w14:paraId="7C297F2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rozumie rolę nauczyciela i koncepcje pracy </w:t>
            </w:r>
            <w:r>
              <w:rPr>
                <w:rFonts w:ascii="Arial" w:hAnsi="Arial" w:cs="Arial"/>
                <w:sz w:val="20"/>
                <w:szCs w:val="20"/>
              </w:rPr>
              <w:t>nauczyciela: etykę zawodową nauczyciela, zasady projektowania ścieżki własnego rozwoju zawodowego, rolę początkującego nauczyciela w szkolnej rzeczywistości, uwarunkowania sukcesu w pracy nauczyciela oraz choroby związane z wykonywaniem zawodu nauczyciela;</w:t>
            </w:r>
            <w:r>
              <w:rPr>
                <w:rFonts w:ascii="Arial" w:hAnsi="Arial" w:cs="Arial"/>
                <w:sz w:val="20"/>
                <w:szCs w:val="20"/>
              </w:rPr>
              <w:t xml:space="preserve"> nauczycielską pragmatykę zawodową – prawa i obowiązki nauczycieli, tematykę oceny jakości pracy nauczyciela, zasady odpowiedzialności prawnej opiekuna, nauczyciela, wychowawcy za bezpieczeństwo oraz ochronę zdrowia uczniów.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25FAD78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7C4A90" w:rsidRDefault="007C4A90" w14:paraId="1FC3994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1863F6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7C4A90" w:rsidRDefault="007C4A9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5951D8B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7C4A90" w:rsidRDefault="007C4A9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1FDB636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W1</w:t>
            </w:r>
          </w:p>
          <w:p w:rsidR="007C4A90" w:rsidRDefault="007C4A90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30AB4AE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W2</w:t>
            </w:r>
          </w:p>
          <w:p w:rsidR="007C4A90" w:rsidRDefault="007C4A90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7C4A90" w:rsidRDefault="007C4A90" w14:paraId="738610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B20845" w14:paraId="637805D2" wp14:textId="77777777">
      <w:pPr>
        <w:widowControl/>
        <w:rPr>
          <w:rFonts w:ascii="Arial" w:hAnsi="Arial" w:cs="Arial"/>
          <w:sz w:val="22"/>
          <w:szCs w:val="16"/>
        </w:rPr>
      </w:pPr>
      <w:r>
        <w:br w:type="page"/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xmlns:wp14="http://schemas.microsoft.com/office/word/2010/wordml" w:rsidR="007C4A90" w14:paraId="16367538" wp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1A0AA4D1" wp14:textId="77777777">
            <w:pPr>
              <w:pageBreakBefor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2C87E12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5434095F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:rsidR="007C4A90" w14:paraId="3B45395C" wp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6AA36D2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7C4A90" w:rsidRDefault="00B20845" w14:paraId="4749B6B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posługuje się językiem hiszpańskim na poziomie C1+ oraz drugim językiem obcym </w:t>
            </w:r>
            <w:r>
              <w:rPr>
                <w:rFonts w:ascii="Arial" w:hAnsi="Arial" w:cs="Arial"/>
                <w:sz w:val="20"/>
                <w:szCs w:val="20"/>
              </w:rPr>
              <w:t>na poziomie B2+, zgodne z wymaganiami określonymi przez Europejski System Opisu Kształcenia Językowego.</w:t>
            </w:r>
          </w:p>
          <w:p w:rsidR="007C4A90" w:rsidRDefault="00B20845" w14:paraId="072F28B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7C4A90" w:rsidRDefault="00B20845" w14:paraId="2E0A20C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inspirować i organizować proces uczenia się innych osób.</w:t>
            </w:r>
          </w:p>
          <w:p w:rsidR="007C4A90" w:rsidRDefault="00B20845" w14:paraId="1D567F7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7C4A90" w:rsidRDefault="00B20845" w14:paraId="1DC4BA2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</w:t>
            </w:r>
            <w:r>
              <w:rPr>
                <w:rFonts w:ascii="Arial" w:hAnsi="Arial" w:cs="Arial"/>
                <w:sz w:val="20"/>
                <w:szCs w:val="20"/>
              </w:rPr>
              <w:t>onomiczne działania zmierzające do rozwijania zdolności i kierowania własną karierą zawodową.</w:t>
            </w:r>
          </w:p>
          <w:p w:rsidR="007C4A90" w:rsidRDefault="00B20845" w14:paraId="40AFFD9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7C4A90" w:rsidRDefault="00B20845" w14:paraId="16E73DD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wybrać program nauczania zgodny z wymaganiami podstawy programowej i dostosować go do potrzeb edukacyjnych uczniów.</w:t>
            </w:r>
          </w:p>
          <w:p w:rsidR="007C4A90" w:rsidRDefault="00B20845" w14:paraId="44A931D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7C4A90" w:rsidRDefault="00B20845" w14:paraId="736A88B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 formułować oceny etycz</w:t>
            </w:r>
            <w:r>
              <w:rPr>
                <w:rFonts w:ascii="Arial" w:hAnsi="Arial" w:cs="Arial"/>
                <w:sz w:val="20"/>
                <w:szCs w:val="20"/>
              </w:rPr>
              <w:t>ne związane z wykonywaniem zawodu nauczyciela języka hiszpańskiego.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14ACAEE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  <w:p w:rsidR="007C4A90" w:rsidRDefault="007C4A90" w14:paraId="3B7B4B8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A0FF5F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04718E8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K2_U14</w:t>
            </w:r>
          </w:p>
          <w:p w:rsidR="007C4A90" w:rsidRDefault="007C4A90" w14:paraId="2BA226A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7AD93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107D4F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7C4A90" w:rsidRDefault="007C4A90" w14:paraId="0DE4B5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6204FF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2DBF0D7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B62F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72869C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U1</w:t>
            </w:r>
          </w:p>
          <w:p w:rsidR="007C4A90" w:rsidRDefault="007C4A90" w14:paraId="02F2C34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680A4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1921983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42A42C2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U3</w:t>
            </w:r>
          </w:p>
          <w:p w:rsidR="007C4A90" w:rsidRDefault="007C4A90" w14:paraId="296FEF7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7194DB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7C4A90" w:rsidRDefault="007C4A90" w14:paraId="769D0D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54CD245A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xmlns:wp14="http://schemas.microsoft.com/office/word/2010/wordml" w:rsidR="007C4A90" w14:paraId="0023D940" wp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F8C2349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C4A90" w:rsidRDefault="00B20845" w14:paraId="455A985F" wp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(określonych w karcie programu studiów dla </w:t>
            </w:r>
            <w:r>
              <w:rPr>
                <w:rFonts w:ascii="Arial" w:hAnsi="Arial" w:cs="Arial"/>
                <w:sz w:val="16"/>
                <w:szCs w:val="16"/>
              </w:rPr>
              <w:t>specjalności)</w:t>
            </w:r>
          </w:p>
        </w:tc>
      </w:tr>
      <w:tr xmlns:wp14="http://schemas.microsoft.com/office/word/2010/wordml" w:rsidR="007C4A90" w14:paraId="7DA4F417" wp14:textId="77777777">
        <w:trPr>
          <w:cantSplit/>
          <w:trHeight w:val="1321"/>
        </w:trPr>
        <w:tc>
          <w:tcPr>
            <w:tcW w:w="1982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7C4A90" w14:paraId="1231BE6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2B5AAE7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7C4A90" w:rsidRDefault="00B20845" w14:paraId="7E150E8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zawodu.</w:t>
            </w:r>
          </w:p>
          <w:p w:rsidR="007C4A90" w:rsidRDefault="00B20845" w14:paraId="1850DF5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7C4A90" w:rsidRDefault="00B20845" w14:paraId="64DF5F9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samodzielne pogłębianie wiedzy pedagogicznej.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623FD8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7C4A90" w:rsidRDefault="007C4A90" w14:paraId="36FEB5B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7C4A90" w14:paraId="30D7AA6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A90" w:rsidRDefault="00B20845" w14:paraId="3A4F4D5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B.2 K3</w:t>
            </w:r>
          </w:p>
          <w:p w:rsidR="007C4A90" w:rsidRDefault="007C4A90" w14:paraId="7196D06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7C4A90" w:rsidRDefault="007C4A90" w14:paraId="34FF1C9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6D072C0D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8"/>
        <w:gridCol w:w="850"/>
        <w:gridCol w:w="272"/>
        <w:gridCol w:w="861"/>
        <w:gridCol w:w="316"/>
        <w:gridCol w:w="817"/>
        <w:gridCol w:w="286"/>
        <w:gridCol w:w="850"/>
        <w:gridCol w:w="282"/>
        <w:gridCol w:w="850"/>
        <w:gridCol w:w="287"/>
        <w:gridCol w:w="847"/>
        <w:gridCol w:w="284"/>
      </w:tblGrid>
      <w:tr xmlns:wp14="http://schemas.microsoft.com/office/word/2010/wordml" w:rsidR="007C4A90" w14:paraId="68A6B712" wp14:textId="77777777">
        <w:trPr>
          <w:cantSplit/>
          <w:trHeight w:val="424" w:hRule="exact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7C4A90" w14:paraId="4B150495" wp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C4A90" w:rsidRDefault="00B20845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2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B20845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7C4A90" w14:paraId="53F2F122" wp14:textId="77777777">
        <w:trPr>
          <w:cantSplit/>
          <w:trHeight w:val="477"/>
        </w:trPr>
        <w:tc>
          <w:tcPr>
            <w:tcW w:w="160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48A2191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B20845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7C4A90" w14:paraId="1258C211" wp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godzin</w:t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7C4A90" w14:paraId="5023141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7C4A90" w:rsidRDefault="00B20845" w14:paraId="174B121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1F3B14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562C7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7C4A90" w14:paraId="664355A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C4A90" w:rsidRDefault="00B20845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xmlns:wp14="http://schemas.microsoft.com/office/word/2010/wordml" w:rsidR="007C4A90" w:rsidRDefault="007C4A90" w14:paraId="1A96511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7DF4E37C" wp14:textId="77777777">
      <w:pPr>
        <w:rPr>
          <w:rFonts w:ascii="Arial" w:hAnsi="Arial" w:cs="Arial"/>
          <w:b/>
          <w:bCs/>
          <w:sz w:val="22"/>
          <w:szCs w:val="14"/>
        </w:rPr>
      </w:pPr>
    </w:p>
    <w:p xmlns:wp14="http://schemas.microsoft.com/office/word/2010/wordml" w:rsidR="007C4A90" w:rsidRDefault="00B20845" w14:paraId="2FEAC4CC" wp14:textId="77777777">
      <w:pPr>
        <w:rPr>
          <w:rFonts w:ascii="Arial" w:hAnsi="Arial" w:cs="Arial"/>
          <w:b/>
          <w:bCs/>
          <w:sz w:val="22"/>
          <w:szCs w:val="14"/>
        </w:rPr>
      </w:pPr>
      <w:r>
        <w:rPr>
          <w:rFonts w:ascii="Arial" w:hAnsi="Arial" w:cs="Arial"/>
          <w:b/>
          <w:bCs/>
          <w:sz w:val="22"/>
          <w:szCs w:val="14"/>
        </w:rPr>
        <w:t>Opis metod prowadzenia zajęć</w:t>
      </w:r>
    </w:p>
    <w:p xmlns:wp14="http://schemas.microsoft.com/office/word/2010/wordml" w:rsidR="007C4A90" w:rsidRDefault="007C4A90" w14:paraId="44FB30F8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C4A90" w14:paraId="2486304E" wp14:textId="77777777">
        <w:trPr>
          <w:trHeight w:val="76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58248A3A" wp14:textId="77777777">
            <w:pPr>
              <w:jc w:val="both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Elementy wykładu konwersatoryjnego, ćwiczenia w trakcie zajęć, c</w:t>
            </w:r>
            <w:r>
              <w:rPr>
                <w:rFonts w:ascii="Arial" w:hAnsi="Arial" w:cs="Arial"/>
                <w:sz w:val="20"/>
                <w:szCs w:val="20"/>
              </w:rPr>
              <w:t>zytanie i analiza tekstów samodzielnie i pod kierunkiem prowadzących zajęcia,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praca indywidualna, prace pisemne, praca grupowa, projekty i prezentacje, autokorekta i korekta grupowa, praca na platformach do nauczania zdalnego.</w:t>
            </w:r>
          </w:p>
        </w:tc>
      </w:tr>
    </w:tbl>
    <w:p xmlns:wp14="http://schemas.microsoft.com/office/word/2010/wordml" w:rsidR="007C4A90" w:rsidRDefault="007C4A90" w14:paraId="1DA6542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B20845" w14:paraId="3041E394" wp14:textId="77777777">
      <w:pPr>
        <w:widowControl/>
        <w:rPr>
          <w:rFonts w:ascii="Arial" w:hAnsi="Arial" w:cs="Arial"/>
          <w:b/>
          <w:bCs/>
          <w:sz w:val="22"/>
          <w:szCs w:val="16"/>
        </w:rPr>
      </w:pPr>
      <w:r>
        <w:br w:type="page"/>
      </w:r>
    </w:p>
    <w:p xmlns:wp14="http://schemas.microsoft.com/office/word/2010/wordml" w:rsidR="007C4A90" w:rsidRDefault="00B20845" w14:paraId="62695922" wp14:textId="77777777">
      <w:pPr>
        <w:pStyle w:val="Zawartotabeli"/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  <w:szCs w:val="16"/>
        </w:rPr>
        <w:lastRenderedPageBreak/>
        <w:t>Formy sprawdzania efektów uczenia się</w:t>
      </w:r>
    </w:p>
    <w:p xmlns:wp14="http://schemas.microsoft.com/office/word/2010/wordml" w:rsidR="007C4A90" w:rsidRDefault="007C4A90" w14:paraId="722B00AE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4"/>
        <w:gridCol w:w="663"/>
        <w:gridCol w:w="667"/>
        <w:gridCol w:w="668"/>
        <w:gridCol w:w="666"/>
        <w:gridCol w:w="663"/>
        <w:gridCol w:w="667"/>
        <w:gridCol w:w="668"/>
        <w:gridCol w:w="666"/>
        <w:gridCol w:w="563"/>
        <w:gridCol w:w="768"/>
        <w:gridCol w:w="668"/>
        <w:gridCol w:w="667"/>
        <w:gridCol w:w="663"/>
      </w:tblGrid>
      <w:tr xmlns:wp14="http://schemas.microsoft.com/office/word/2010/wordml" w:rsidR="007C4A90" w14:paraId="4D1153E2" wp14:textId="77777777">
        <w:trPr>
          <w:cantSplit/>
          <w:trHeight w:val="1616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7C4A90" w14:paraId="42C6D79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</w:t>
            </w:r>
            <w:r>
              <w:rPr>
                <w:rFonts w:ascii="Arial" w:hAnsi="Arial" w:cs="Arial"/>
                <w:sz w:val="20"/>
                <w:szCs w:val="20"/>
              </w:rPr>
              <w:t>terenowe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C4A90" w:rsidRDefault="00B20845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7C4A90" w14:paraId="2D72330C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62F74AA" wp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E1831B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E11D2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1126E5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DE403A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431CD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D9616C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9E398E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1933DB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F9B2D4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6287F2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E93A6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4BA7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4B3F2E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5640919A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D34F5C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B9B05D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B4020A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D7B270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F904CB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7C9F95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06A5F3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AD57E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5326C03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6971CD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838AA3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A1F701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3EFCA4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5097DE80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56C10F0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F96A72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95CD1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220BB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3CB595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D9C8D3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75E05E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FC17F8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4294D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A4F722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AE48A4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F40DE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7A522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07DCDA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5DD60BD8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FF2826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50EA2D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3EABB0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DD355C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A81F0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17AAFB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B580D6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1468B8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7D20E0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393E36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6EE48E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363A10B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908EB2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21FD38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384DAA4D" wp14:textId="77777777">
        <w:trPr>
          <w:cantSplit/>
          <w:trHeight w:val="259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FE2DD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735753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7F023C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BDB549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916C19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3D7E4C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12DD2B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545036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486946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87F57B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738AF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6ABBD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6BBA3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34242DBF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64FCBC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C318815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C8C6B0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382A3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C71F13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393C270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A858FD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EB4220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23D057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1994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196BC07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DA123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C4CEA3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668FAAE8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89567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C1F85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8FE7C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1004F1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7C0C6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F37B2E5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0D9741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386958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D9CA38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08D56C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58F68C8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97E50C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B04FA4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4EEEB58B" wp14:textId="77777777">
        <w:trPr>
          <w:cantSplit/>
          <w:trHeight w:val="244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031D778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68C698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A93948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AA258D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FFBD3E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0DCCCA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1978DB5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272837D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6AF688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192D063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4C529E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C0157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691E7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26770C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6128B705" wp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4D844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CBEED8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E36661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8645DC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35E58C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2EBF9A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AAFB44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7309F07E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6C2CD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6EFC4DEF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09E88E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38701689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08C98E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79F8E7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5F9357B0" wp14:textId="77777777">
        <w:trPr>
          <w:cantSplit/>
          <w:trHeight w:val="244"/>
        </w:trPr>
        <w:tc>
          <w:tcPr>
            <w:tcW w:w="9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178E463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81886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4F69B9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F07D11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1508A3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3D6B1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7DBC1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F8BD81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E50C678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613E9C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037B8A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87C6DE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B2F937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8E6DD4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3EB0795B" wp14:textId="77777777">
        <w:trPr>
          <w:cantSplit/>
          <w:trHeight w:val="259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D3BEE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B88899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9E2BB2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57C0D7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D142F6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8A15960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06D049C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2E457A9A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475AD1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120C4E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2AFC42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71CA7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5FBE4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7C4A90" w14:paraId="45D06ADF" wp14:textId="77777777">
        <w:trPr>
          <w:cantSplit/>
          <w:trHeight w:val="315"/>
        </w:trPr>
        <w:tc>
          <w:tcPr>
            <w:tcW w:w="9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C4A90" w:rsidRDefault="00B20845" w14:paraId="337E4E0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D3F0BE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75CF431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CB648E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0C178E9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C0395D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FAF1AF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45A59FC2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3254BC2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B20845" w14:paraId="083DC381" wp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651E959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269E314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734134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C4A90" w:rsidRDefault="007C4A90" w14:paraId="42EF208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7C4A90" w:rsidRDefault="007C4A90" w14:paraId="7B40C95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4B4D7232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1939"/>
        <w:gridCol w:w="7701"/>
      </w:tblGrid>
      <w:tr xmlns:wp14="http://schemas.microsoft.com/office/word/2010/wordml" w:rsidR="007C4A90" w14:paraId="59DFE27F" wp14:textId="77777777">
        <w:trPr>
          <w:trHeight w:val="1089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4A90" w:rsidRDefault="00B20845" w14:paraId="121391AA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7C4A90" w:rsidRDefault="00B20845" w14:paraId="78936F36" wp14:textId="77777777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kończy się egzaminem ustnym. </w:t>
            </w:r>
          </w:p>
          <w:p w:rsidR="007C4A90" w:rsidRDefault="00B20845" w14:paraId="47A486B3" wp14:textId="77777777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przystąpienia do egzaminu jest uzyskanie pozytywnej oceny z punktowanej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pracy ciągłej studenta, obejmującej obecność, aktywność na zajęciach i wykonywanie zadań domowych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C4A90" w:rsidRDefault="00B20845" w14:paraId="7BE8887F" wp14:textId="77777777">
            <w:pPr>
              <w:suppressLineNumbers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ocenę końcową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składa się ocena z egzaminu, a także ocena pracy ciągłej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studenta. </w:t>
            </w:r>
          </w:p>
          <w:p w:rsidR="007C4A90" w:rsidRDefault="00B20845" w14:paraId="69B130F7" wp14:textId="77777777">
            <w:pPr>
              <w:suppressLineNumbers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Skala ocen: 3.0 dostateczny (70–75 punktów), 3.5 dostateczny plus (76–81 punktów), 4.0 dobry (82–87 punktów), 4.5 dobry plus (88–93 punkty), 5.0 bardzo dobry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(94–100 punktów).</w:t>
            </w:r>
          </w:p>
        </w:tc>
      </w:tr>
    </w:tbl>
    <w:p xmlns:wp14="http://schemas.microsoft.com/office/word/2010/wordml" w:rsidR="007C4A90" w:rsidRDefault="007C4A90" w14:paraId="2093CA6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7C4A90" w:rsidRDefault="007C4A90" w14:paraId="2503B197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xmlns:wp14="http://schemas.microsoft.com/office/word/2010/wordml" w:rsidR="007C4A90" w:rsidTr="7B348AD2" w14:paraId="002EE185" wp14:textId="77777777">
        <w:trPr>
          <w:trHeight w:val="80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4A90" w:rsidRDefault="00B20845" w14:paraId="718A5242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:rsidR="007C4A90" w:rsidRDefault="00B20845" w14:paraId="03ED40F8" wp14:textId="44EAD5BD">
            <w:pPr>
              <w:jc w:val="both"/>
            </w:pPr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>W zależności od sytuacji epidemiologicznej zajęcia prowadzo</w:t>
            </w:r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>ne będą albo stacjonarnie (z wykorzystaniem platform</w:t>
            </w:r>
            <w:r w:rsidRPr="7B348AD2" w:rsidR="2FEC2553">
              <w:rPr>
                <w:rFonts w:ascii="Arial" w:hAnsi="Arial" w:eastAsia="Arial" w:cs="Arial"/>
                <w:sz w:val="20"/>
                <w:szCs w:val="20"/>
              </w:rPr>
              <w:t xml:space="preserve">y </w:t>
            </w:r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 xml:space="preserve">MS </w:t>
            </w:r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>Teams jako narzędzia pomocniczego), albo zdalnie (w trybie synchronicznym, z wykorzystaniem platformy</w:t>
            </w:r>
            <w:r w:rsidRPr="7B348AD2" w:rsidR="493A094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 xml:space="preserve">MS </w:t>
            </w:r>
            <w:proofErr w:type="spellStart"/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>Teams</w:t>
            </w:r>
            <w:proofErr w:type="spellEnd"/>
            <w:r w:rsidRPr="7B348AD2" w:rsidR="00B20845">
              <w:rPr>
                <w:rFonts w:ascii="Arial" w:hAnsi="Arial" w:eastAsia="Arial" w:cs="Arial"/>
                <w:sz w:val="20"/>
                <w:szCs w:val="20"/>
              </w:rPr>
              <w:t xml:space="preserve"> jako narzędzia pomocniczego).</w:t>
            </w:r>
          </w:p>
        </w:tc>
      </w:tr>
    </w:tbl>
    <w:p xmlns:wp14="http://schemas.microsoft.com/office/word/2010/wordml" w:rsidR="007C4A90" w:rsidRDefault="007C4A90" w14:paraId="38288749" wp14:textId="77777777">
      <w:pPr>
        <w:rPr>
          <w:rFonts w:ascii="Arial" w:hAnsi="Arial" w:cs="Arial"/>
          <w:b/>
          <w:bCs/>
          <w:sz w:val="22"/>
          <w:szCs w:val="16"/>
        </w:rPr>
      </w:pPr>
    </w:p>
    <w:p xmlns:wp14="http://schemas.microsoft.com/office/word/2010/wordml" w:rsidR="007C4A90" w:rsidRDefault="00B20845" w14:paraId="159A33C0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xmlns:wp14="http://schemas.microsoft.com/office/word/2010/wordml" w:rsidR="007C4A90" w:rsidRDefault="007C4A90" w14:paraId="20BD9A1A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C4A90" w:rsidTr="640E0B4A" w14:paraId="196EAADE" wp14:textId="77777777">
        <w:trPr>
          <w:trHeight w:val="30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7243C0" w:rsidP="640E0B4A" w:rsidRDefault="007243C0" w14:paraId="19203226" wp14:textId="6CEE2726">
            <w:pPr>
              <w:pStyle w:val="Heading2"/>
              <w:keepNext w:val="1"/>
              <w:keepLines w:val="1"/>
              <w:widowControl w:val="0"/>
              <w:spacing w:before="299" w:beforeAutospacing="off" w:after="299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1. Metodyka i metodologia nauczania języka hiszpańskiego jako obcego</w:t>
            </w:r>
          </w:p>
          <w:p w:rsidR="007243C0" w:rsidP="640E0B4A" w:rsidRDefault="007243C0" w14:paraId="6EC035D0" wp14:textId="6249EE0C">
            <w:pPr>
              <w:pStyle w:val="Heading3"/>
              <w:keepNext w:val="1"/>
              <w:keepLines w:val="1"/>
              <w:widowControl w:val="0"/>
              <w:spacing w:before="281" w:beforeAutospacing="off" w:after="281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metodologii</w:t>
            </w:r>
          </w:p>
          <w:p w:rsidR="007243C0" w:rsidP="640E0B4A" w:rsidRDefault="007243C0" w14:paraId="6EABA419" wp14:textId="4148DE05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Historia dydaktyki języków obcych</w:t>
            </w:r>
          </w:p>
          <w:p w:rsidR="007243C0" w:rsidP="640E0B4A" w:rsidRDefault="007243C0" w14:paraId="730E4A84" wp14:textId="1682AB1F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Definicje: 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método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enfoque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técnica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 dydaktyce języków obcych</w:t>
            </w:r>
          </w:p>
          <w:p w:rsidR="007243C0" w:rsidP="640E0B4A" w:rsidRDefault="007243C0" w14:paraId="3128E0C1" wp14:textId="7B2F0A3B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Cele i treści kształcenia/uczenia się języka obcego</w:t>
            </w:r>
          </w:p>
          <w:p w:rsidR="007243C0" w:rsidP="640E0B4A" w:rsidRDefault="007243C0" w14:paraId="504CEB79" wp14:textId="045C9CEC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Zapoznanie się z tendencjami we współczesnej metodologii nauczania</w:t>
            </w:r>
          </w:p>
          <w:p w:rsidR="007243C0" w:rsidP="640E0B4A" w:rsidRDefault="007243C0" w14:paraId="47F8119B" wp14:textId="40110BDA">
            <w:pPr>
              <w:pStyle w:val="Akapitzlist"/>
              <w:widowControl w:val="0"/>
              <w:numPr>
                <w:ilvl w:val="0"/>
                <w:numId w:val="5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Paradygmat konstruktywistyczny i podejście kognitywne</w:t>
            </w:r>
          </w:p>
          <w:p w:rsidR="007243C0" w:rsidP="640E0B4A" w:rsidRDefault="007243C0" w14:paraId="2E3F5F2F" wp14:textId="553D0604">
            <w:pPr>
              <w:pStyle w:val="Heading3"/>
              <w:keepNext w:val="1"/>
              <w:keepLines w:val="1"/>
              <w:widowControl w:val="0"/>
              <w:spacing w:before="281" w:beforeAutospacing="off" w:after="281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Główne metody i podejścia w nauczaniu języków</w:t>
            </w:r>
          </w:p>
          <w:p w:rsidR="007243C0" w:rsidP="640E0B4A" w:rsidRDefault="007243C0" w14:paraId="7938F3C8" wp14:textId="353828A5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Metoda gramatyczno-tłumaczeniowa</w:t>
            </w:r>
          </w:p>
          <w:p w:rsidR="007243C0" w:rsidP="640E0B4A" w:rsidRDefault="007243C0" w14:paraId="126167CF" wp14:textId="6EB4BFA5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Metody naturalne w dydaktyce języków obcych</w:t>
            </w:r>
          </w:p>
          <w:p w:rsidR="007243C0" w:rsidP="640E0B4A" w:rsidRDefault="007243C0" w14:paraId="344D6E9B" wp14:textId="798CE5A1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Metodologia bezpośrednia</w:t>
            </w:r>
          </w:p>
          <w:p w:rsidR="007243C0" w:rsidP="640E0B4A" w:rsidRDefault="007243C0" w14:paraId="1C2AC94B" wp14:textId="4D8BCA93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Metodologia 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audiolingwalna</w:t>
            </w:r>
          </w:p>
          <w:p w:rsidR="007243C0" w:rsidP="640E0B4A" w:rsidRDefault="007243C0" w14:paraId="08566B18" wp14:textId="35DC0F00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Metodologia sytuacyjna</w:t>
            </w:r>
          </w:p>
          <w:p w:rsidR="007243C0" w:rsidP="640E0B4A" w:rsidRDefault="007243C0" w14:paraId="5F61A6D3" wp14:textId="229C577C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Metodologia strukturalno-behawioralna</w:t>
            </w:r>
          </w:p>
          <w:p w:rsidR="007243C0" w:rsidP="640E0B4A" w:rsidRDefault="007243C0" w14:paraId="6932859C" wp14:textId="739EC89A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Metodologia SGAV</w:t>
            </w:r>
          </w:p>
          <w:p w:rsidR="007243C0" w:rsidP="640E0B4A" w:rsidRDefault="007243C0" w14:paraId="7CADFB6D" wp14:textId="7B0BA501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Metodologia komunikacyjna i podejście komunikacyjne</w:t>
            </w:r>
          </w:p>
          <w:p w:rsidR="007243C0" w:rsidP="640E0B4A" w:rsidRDefault="007243C0" w14:paraId="046AA065" wp14:textId="4AE0FB53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Podejścia niekonwencjonalne (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metody alternatywne i innowacyjne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)</w:t>
            </w:r>
          </w:p>
          <w:p w:rsidR="007243C0" w:rsidP="640E0B4A" w:rsidRDefault="007243C0" w14:paraId="1FF71372" wp14:textId="6B52D816">
            <w:pPr>
              <w:pStyle w:val="Akapitzlist"/>
              <w:widowControl w:val="0"/>
              <w:numPr>
                <w:ilvl w:val="0"/>
                <w:numId w:val="6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„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Movimiento</w:t>
            </w: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de la reforma”</w:t>
            </w:r>
          </w:p>
          <w:p w:rsidR="007243C0" w:rsidP="640E0B4A" w:rsidRDefault="007243C0" w14:paraId="1419E980" wp14:textId="1CD902B1">
            <w:pPr>
              <w:pStyle w:val="Heading3"/>
              <w:keepNext w:val="1"/>
              <w:keepLines w:val="1"/>
              <w:widowControl w:val="0"/>
              <w:spacing w:before="281" w:beforeAutospacing="off" w:after="281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2. Planowanie i organizacja nauczania</w:t>
            </w:r>
          </w:p>
          <w:p w:rsidR="007243C0" w:rsidP="640E0B4A" w:rsidRDefault="007243C0" w14:paraId="339F19C6" wp14:textId="6FBE84E0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Rola nauczycieli w procesie uczenia się</w:t>
            </w:r>
          </w:p>
          <w:p w:rsidR="007243C0" w:rsidP="640E0B4A" w:rsidRDefault="007243C0" w14:paraId="1F81C301" wp14:textId="6331DDA0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Rola nauczyciela – mediatora procesu uczenia się</w:t>
            </w:r>
          </w:p>
          <w:p w:rsidR="007243C0" w:rsidP="640E0B4A" w:rsidRDefault="007243C0" w14:paraId="01DC70A0" wp14:textId="30A720B1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Programy nauczania języków obcych</w:t>
            </w:r>
          </w:p>
          <w:p w:rsidR="007243C0" w:rsidP="640E0B4A" w:rsidRDefault="007243C0" w14:paraId="7A2F7ABD" wp14:textId="2421F923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Wybór i ocena podręcznika oraz materiałów dydaktycznych</w:t>
            </w:r>
          </w:p>
          <w:p w:rsidR="007243C0" w:rsidP="640E0B4A" w:rsidRDefault="007243C0" w14:paraId="4EE035BF" wp14:textId="19D62088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Materiały nauczania: podręczniki dopuszczone do użytku szkolnego, pomoce dydaktyczne, materiały autentyczne</w:t>
            </w:r>
          </w:p>
          <w:p w:rsidR="007243C0" w:rsidP="640E0B4A" w:rsidRDefault="007243C0" w14:paraId="26EB68A1" wp14:textId="521E1738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Planowanie lekcji, formułowanie celów i dobór treści nauczania</w:t>
            </w:r>
          </w:p>
          <w:p w:rsidR="007243C0" w:rsidP="640E0B4A" w:rsidRDefault="007243C0" w14:paraId="75EB8210" wp14:textId="438EE434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Konspekt i scenariusz lekcji</w:t>
            </w:r>
          </w:p>
          <w:p w:rsidR="007243C0" w:rsidP="640E0B4A" w:rsidRDefault="007243C0" w14:paraId="4DF6E7F2" wp14:textId="0AEDE1B9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Indywidualny plan nauczania</w:t>
            </w:r>
          </w:p>
          <w:p w:rsidR="007243C0" w:rsidP="640E0B4A" w:rsidRDefault="007243C0" w14:paraId="42620C89" wp14:textId="1BDC65BA">
            <w:pPr>
              <w:pStyle w:val="Akapitzlist"/>
              <w:widowControl w:val="0"/>
              <w:numPr>
                <w:ilvl w:val="0"/>
                <w:numId w:val="7"/>
              </w:numPr>
              <w:spacing w:before="240" w:beforeAutospacing="off" w:after="24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0E0B4A" w:rsidR="1E0B3C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Wymagania edukacyjne dla przedmiotu język hiszpański jako obcy</w:t>
            </w:r>
          </w:p>
        </w:tc>
      </w:tr>
    </w:tbl>
    <w:p xmlns:wp14="http://schemas.microsoft.com/office/word/2010/wordml" w:rsidR="007C4A90" w:rsidRDefault="007C4A90" w14:paraId="0C136CF1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0A392C6A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7243C0" w:rsidRDefault="007243C0" w14:paraId="290583F9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7243C0" w:rsidRDefault="007243C0" w14:paraId="68F21D90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7243C0" w:rsidRDefault="007243C0" w14:paraId="13C326F3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7C4A90" w:rsidP="7B348AD2" w:rsidRDefault="00B20845" w14:paraId="349747DD" wp14:textId="7A030A88">
      <w:pPr>
        <w:pStyle w:val="Normalny"/>
        <w:rPr>
          <w:rFonts w:ascii="Arial" w:hAnsi="Arial" w:cs="Arial"/>
          <w:b w:val="1"/>
          <w:bCs w:val="1"/>
          <w:sz w:val="22"/>
          <w:szCs w:val="22"/>
        </w:rPr>
      </w:pPr>
      <w:r w:rsidRPr="7B348AD2" w:rsidR="00B20845">
        <w:rPr>
          <w:rFonts w:ascii="Arial" w:hAnsi="Arial" w:cs="Arial"/>
          <w:b w:val="1"/>
          <w:bCs w:val="1"/>
          <w:sz w:val="22"/>
          <w:szCs w:val="22"/>
        </w:rPr>
        <w:t>Wykaz literatury podstawowej</w:t>
      </w:r>
    </w:p>
    <w:p xmlns:wp14="http://schemas.microsoft.com/office/word/2010/wordml" w:rsidR="007C4A90" w:rsidRDefault="007C4A90" w14:paraId="50125231" wp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C4A90" w14:paraId="779C89F1" wp14:textId="77777777">
        <w:trPr>
          <w:trHeight w:val="1098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4E8B0890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(b.a.). (2015, 1 kwietnia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). Ramowe plany nauczania</w:t>
            </w:r>
            <w:r>
              <w:rPr>
                <w:rFonts w:ascii="Arial" w:hAnsi="Arial" w:cs="Arial"/>
                <w:sz w:val="20"/>
                <w:szCs w:val="20"/>
              </w:rPr>
              <w:t>. Ośrodek Rozwoju Edukacji. Pobrane z </w:t>
            </w:r>
            <w:hyperlink r:id="rId11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https://www.ore.edu.pl/2015/04/ramowe-plany-nauczania/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A90" w:rsidRDefault="00B20845" w14:paraId="3BE7B016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(2017, 16 grudnia).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Podstawa programowa kształcenia ogólnego dla przedszkoli i szkół podstawowych</w:t>
            </w:r>
            <w:r>
              <w:rPr>
                <w:rFonts w:ascii="Arial" w:hAnsi="Arial" w:cs="Arial"/>
                <w:sz w:val="20"/>
                <w:szCs w:val="20"/>
              </w:rPr>
              <w:t>. Ośrodek Rozwoju Eduka</w:t>
            </w:r>
            <w:r>
              <w:rPr>
                <w:rFonts w:ascii="Arial" w:hAnsi="Arial" w:cs="Arial"/>
                <w:sz w:val="20"/>
                <w:szCs w:val="20"/>
              </w:rPr>
              <w:t>cji. Pobrane z </w:t>
            </w:r>
            <w:hyperlink r:id="rId12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https://www.ore.edu.pl/2017/12/ppko/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A90" w:rsidRDefault="00B20845" w14:paraId="4C2C72F8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(2018, 23 marca).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Podstawa programowa kształcenia ogólnego dla liceum, technikum i branżowej szkoły II stopnia</w:t>
            </w:r>
            <w:r>
              <w:rPr>
                <w:rFonts w:ascii="Arial" w:hAnsi="Arial" w:cs="Arial"/>
                <w:sz w:val="20"/>
                <w:szCs w:val="20"/>
              </w:rPr>
              <w:t xml:space="preserve">. Ośrodek Rozwoju Edukacji. </w:t>
            </w:r>
            <w:r>
              <w:rPr>
                <w:rFonts w:ascii="Arial" w:hAnsi="Arial" w:cs="Arial"/>
                <w:sz w:val="20"/>
                <w:szCs w:val="20"/>
              </w:rPr>
              <w:t>Pobrane z </w:t>
            </w:r>
            <w:hyperlink r:id="rId13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https://www.ore.edu.pl/2018/03/podstawa-programowa-ksztalcenia-ogolnego-dla-liceum-technikum-i-branzowe</w:t>
              </w:r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j-szkoly-ii-stopnia/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A90" w:rsidRDefault="00B20845" w14:paraId="2DF0AF1E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Wykaz podręczników dopuszczonych do użytku szkolnego do kształcenia ogólnego</w:t>
            </w:r>
            <w:r>
              <w:rPr>
                <w:rFonts w:ascii="Arial" w:hAnsi="Arial" w:cs="Arial"/>
                <w:sz w:val="20"/>
                <w:szCs w:val="20"/>
              </w:rPr>
              <w:t xml:space="preserve">. Ministerstwo Edukacji i Nauki. Pobrane z </w:t>
            </w:r>
            <w:hyperlink r:id="rId14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https://podreczniki.men.gov.pl/podr</w:t>
              </w:r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eczniki/1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C4A90" w:rsidRDefault="00B20845" w14:paraId="6ECED4EB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(2005).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Fraszka Edukacyjna.</w:t>
            </w:r>
          </w:p>
          <w:p w:rsidR="007C4A90" w:rsidRDefault="00B20845" w14:paraId="56AD8D18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Sánchez Lobato, J., Santos Gargallo, I. (dir.). (2008 [2004]).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Vadamécum para la formación de profesores. Enseñar español como segunda lengua (L2)/lengua extranjera (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LE)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SGEL.</w:t>
            </w:r>
          </w:p>
          <w:p w:rsidR="007C4A90" w:rsidRDefault="00B20845" w14:paraId="1EE02E0A" wp14:textId="77777777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Santamaría Pérez, M. I. (2006).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enseñanza del léxico en español como lengua extranjera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Universidad de Alicante.</w:t>
            </w:r>
          </w:p>
        </w:tc>
      </w:tr>
    </w:tbl>
    <w:p xmlns:wp14="http://schemas.microsoft.com/office/word/2010/wordml" w:rsidR="007C4A90" w:rsidRDefault="007C4A90" w14:paraId="5A25747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7C4A90" w:rsidRDefault="00B20845" w14:paraId="59EC7B3D" wp14:textId="77777777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Wykaz literatury uzupełniającej</w:t>
      </w:r>
    </w:p>
    <w:p xmlns:wp14="http://schemas.microsoft.com/office/word/2010/wordml" w:rsidR="007C4A90" w:rsidRDefault="007C4A90" w14:paraId="09B8D95D" wp14:textId="77777777">
      <w:pPr>
        <w:rPr>
          <w:rFonts w:ascii="Arial" w:hAnsi="Arial" w:cs="Arial"/>
          <w:sz w:val="20"/>
          <w:szCs w:val="20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C4A90" w14:paraId="2CB18EF2" wp14:textId="77777777">
        <w:trPr>
          <w:trHeight w:val="1112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7C4A90" w:rsidRDefault="00B20845" w14:paraId="7E5ED989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Alonso, E. (2012 [1994]).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¿Cómo ser profesor/a y querer seguir siéndolo?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Edelsa.</w:t>
            </w:r>
          </w:p>
          <w:p w:rsidR="007C4A90" w:rsidRDefault="00B20845" w14:paraId="4CB6015C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Alonso, E. (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Soy profesor/a. Aprender a enseñar. Los protagonistas y la preparación de clase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Edelia.</w:t>
            </w:r>
          </w:p>
          <w:p w:rsidR="007C4A90" w:rsidRDefault="00B20845" w14:paraId="500EA9C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Egzamin maturalny</w:t>
            </w:r>
            <w:r>
              <w:rPr>
                <w:rFonts w:ascii="Arial" w:hAnsi="Arial" w:cs="Arial"/>
                <w:sz w:val="20"/>
                <w:szCs w:val="20"/>
              </w:rPr>
              <w:t>. Centralna Komisja Egzaminacyjna. Pobrane z </w:t>
            </w:r>
            <w:hyperlink r:id="rId15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https://cke.gov.pl/egzamin-maturalny/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A90" w:rsidRDefault="00B20845" w14:paraId="575A53C6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Egzamin ósmoklasisty</w:t>
            </w:r>
            <w:r>
              <w:rPr>
                <w:rFonts w:ascii="Arial" w:hAnsi="Arial" w:cs="Arial"/>
                <w:sz w:val="20"/>
                <w:szCs w:val="20"/>
              </w:rPr>
              <w:t>. Centralna Komisja Egzaminacyjna. Pobrane z </w:t>
            </w:r>
            <w:hyperlink r:id="rId16">
              <w:r>
                <w:rPr>
                  <w:rStyle w:val="czeinternetowe"/>
                  <w:rFonts w:ascii="Arial" w:hAnsi="Arial" w:cs="Arial"/>
                  <w:sz w:val="20"/>
                  <w:szCs w:val="20"/>
                </w:rPr>
                <w:t>https://cke.gov.pl/egzamin-osmoklasisty/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A90" w:rsidRDefault="00B20845" w14:paraId="19345926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Marco común europe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o de referencia para las lenguas: aprendizaje, enseñanza, evaluación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Centro Virtual Cervantes. Pobrane z </w:t>
            </w:r>
            <w:hyperlink r:id="rId17">
              <w:r>
                <w:rPr>
                  <w:rStyle w:val="czeinternetowe"/>
                  <w:rFonts w:ascii="Arial" w:hAnsi="Arial" w:cs="Arial"/>
                  <w:sz w:val="20"/>
                  <w:szCs w:val="20"/>
                  <w:lang w:val="es-ES"/>
                </w:rPr>
                <w:t>https://cvc.cervantes.es/ensenanza/biblioteca_ele/marco/</w:t>
              </w:r>
            </w:hyperlink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C4A90" w:rsidRDefault="00B20845" w14:paraId="4389B939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(b.a.). (b.d.).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Plan curricular del Instituto Cervantes. Niveles de referencia para el español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Centro Virtual Cervantes. Pobrane z </w:t>
            </w:r>
            <w:hyperlink r:id="rId18">
              <w:r>
                <w:rPr>
                  <w:rStyle w:val="czeinternetowe"/>
                  <w:rFonts w:ascii="Arial" w:hAnsi="Arial" w:cs="Arial"/>
                  <w:sz w:val="20"/>
                  <w:szCs w:val="20"/>
                  <w:lang w:val="es-ES"/>
                </w:rPr>
                <w:t>https://cvc.cervantes.es/ensenanza/biblioteca_ele/plan</w:t>
              </w:r>
              <w:r>
                <w:rPr>
                  <w:rStyle w:val="czeinternetowe"/>
                  <w:rFonts w:ascii="Arial" w:hAnsi="Arial" w:cs="Arial"/>
                  <w:sz w:val="20"/>
                  <w:szCs w:val="20"/>
                  <w:lang w:val="es-ES"/>
                </w:rPr>
                <w:t>_curricular/</w:t>
              </w:r>
            </w:hyperlink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7C4A90" w:rsidRDefault="00B20845" w14:paraId="3A7C8247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Cassany, D., Łuną, M., Sanz, G. (2003 [1994]).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Enseñar lengua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Graó.</w:t>
            </w:r>
          </w:p>
          <w:p w:rsidR="007C4A90" w:rsidRDefault="00B20845" w14:paraId="247B1D1E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Cervero, M. J., Pichardo Castro, F. (2000).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Aprender y enseñar vocabulario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Edelia.</w:t>
            </w:r>
          </w:p>
          <w:p w:rsidR="007C4A90" w:rsidRDefault="00B20845" w14:paraId="124DAD78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Dabove, C. N. (coord.). (2013).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arte de ensañar las lenguas extranjeras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Edulp.</w:t>
            </w:r>
          </w:p>
          <w:p w:rsidR="007C4A90" w:rsidRDefault="00B20845" w14:paraId="1E9E0027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Gvirtz, S., Palamidessi, M. (2006).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abc de la tarea docente: currículum y enseñanza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Aique.</w:t>
            </w:r>
          </w:p>
          <w:p w:rsidR="007C4A90" w:rsidRDefault="00B20845" w14:paraId="0F117CCA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Herrera, F., Sans, N. (eds.). (2018).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Enseñar gramática en el aula de español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Nuevas perspectivas y propuestas. Difusión.</w:t>
            </w:r>
          </w:p>
          <w:p w:rsidR="007C4A90" w:rsidRDefault="00B20845" w14:paraId="57F209BC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Littlewood, W. (1981).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La enseñanza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comunicativa de idiomas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Cambridge University Press.</w:t>
            </w:r>
          </w:p>
          <w:p w:rsidR="007C4A90" w:rsidRDefault="00B20845" w14:paraId="5D7F947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Marín, M. (2001).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Lingüística y enseñanza de la lengua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Aique.</w:t>
            </w:r>
          </w:p>
          <w:p w:rsidR="007C4A90" w:rsidRDefault="00B20845" w14:paraId="07B6166A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Ribas Moliné, R., d’Aquino Hilt, A. (2004).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¿Cómo corregir errores y no equivocarse en el intento?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Edelia.</w:t>
            </w:r>
          </w:p>
          <w:p w:rsidR="007C4A90" w:rsidRDefault="00B20845" w14:paraId="56DC7663" wp14:textId="77777777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Srivoranart, P. (2005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). La enseñ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anza del subjuntivo a través de textos escritos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Universidad de Alcalá.</w:t>
            </w:r>
          </w:p>
        </w:tc>
      </w:tr>
    </w:tbl>
    <w:p xmlns:wp14="http://schemas.microsoft.com/office/word/2010/wordml" w:rsidR="007C4A90" w:rsidRDefault="007C4A90" w14:paraId="78BEFD2A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27A7642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49206A88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67B7A70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71887C79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3B7FD67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38D6B9B6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22F860BB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698536F5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7BC1BAF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61C988F9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3B22BB7D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17B246DD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243C0" w:rsidRDefault="007243C0" w14:paraId="6BF89DA3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C4A90" w:rsidRDefault="007C4A90" w14:paraId="5C3E0E74" wp14:textId="77777777">
      <w:pPr>
        <w:pStyle w:val="Tekstdymka1"/>
        <w:rPr>
          <w:rFonts w:ascii="Arial" w:hAnsi="Arial" w:cs="Arial"/>
        </w:rPr>
      </w:pPr>
    </w:p>
    <w:p xmlns:wp14="http://schemas.microsoft.com/office/word/2010/wordml" w:rsidR="007C4A90" w:rsidRDefault="00B20845" w14:paraId="0CCFC7CA" wp14:textId="77777777">
      <w:pPr>
        <w:pStyle w:val="Tekstdymka1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Bilans godzinowy zgodny z CNPS (Całkowity Nakład Pracy Studenta)</w:t>
      </w:r>
    </w:p>
    <w:p xmlns:wp14="http://schemas.microsoft.com/office/word/2010/wordml" w:rsidR="007C4A90" w:rsidRDefault="007C4A90" w14:paraId="66A1FAB9" wp14:textId="77777777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xmlns:wp14="http://schemas.microsoft.com/office/word/2010/wordml" w:rsidR="007C4A90" w:rsidTr="6A871ADA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0A59AAF4" wp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CF52D33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7C4A90" w14:paraId="76BB753C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7C4A90" w:rsidTr="6A871ADA" w14:paraId="52E8593E" wp14:textId="77777777">
        <w:trPr>
          <w:cantSplit/>
          <w:trHeight w:val="332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513DA1E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6D29A71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3F48C20F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xmlns:wp14="http://schemas.microsoft.com/office/word/2010/wordml" w:rsidR="007C4A90" w:rsidTr="6A871ADA" w14:paraId="64711803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75CAC6F5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Pozostałe </w:t>
            </w: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godziny kontaktu studenta z prowadzącym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D369756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7C4A90" w:rsidTr="6A871ADA" w14:paraId="734CFAB0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0CFD0B79" wp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4008699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P="7B348AD2" w:rsidRDefault="00B20845" w14:paraId="3D5C510C" wp14:textId="3C0C9B02">
            <w:pPr>
              <w:pStyle w:val="Normalny"/>
              <w:bidi w:val="0"/>
              <w:spacing w:before="0" w:beforeAutospacing="off" w:after="0" w:afterAutospacing="off" w:line="276" w:lineRule="auto"/>
              <w:ind w:left="360" w:right="0"/>
              <w:jc w:val="both"/>
            </w:pPr>
            <w:r w:rsidRPr="6A871ADA" w:rsidR="044F4E5E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6A871ADA" w:rsidR="0F16B289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7C4A90" w:rsidTr="6A871ADA" w14:paraId="21DF01D2" wp14:textId="77777777">
        <w:trPr>
          <w:cantSplit/>
          <w:trHeight w:val="710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66060428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61B59D1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5007C906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7C4A90" w:rsidTr="6A871ADA" w14:paraId="55DF11DC" wp14:textId="77777777">
        <w:trPr>
          <w:cantSplit/>
          <w:trHeight w:val="731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1D0656FE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0E24D7D7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P="7B348AD2" w:rsidRDefault="00B20845" w14:paraId="72A4FFC0" wp14:textId="2D6E9F33">
            <w:pPr>
              <w:pStyle w:val="Normalny"/>
              <w:bidi w:val="0"/>
              <w:spacing w:before="0" w:beforeAutospacing="off" w:after="0" w:afterAutospacing="off" w:line="276" w:lineRule="auto"/>
              <w:ind w:left="360" w:right="0"/>
              <w:jc w:val="both"/>
            </w:pPr>
            <w:r w:rsidRPr="6A871ADA" w:rsidR="15570D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6A871ADA" w:rsidR="6B1F371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7C4A90" w:rsidTr="6A871ADA" w14:paraId="280430F2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7C4A90" w:rsidRDefault="007C4A90" w14:paraId="7B37605A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774D66D9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219897CE" wp14:textId="77777777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7C4A90" w:rsidTr="6A871ADA" w14:paraId="201A10DA" wp14:textId="77777777">
        <w:trPr>
          <w:trHeight w:val="365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1637B343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P="6A871ADA" w:rsidRDefault="00B20845" w14:paraId="40805059" wp14:textId="4ABBDBC7">
            <w:pPr>
              <w:pStyle w:val="Normalny"/>
              <w:bidi w:val="0"/>
              <w:spacing w:before="0" w:beforeAutospacing="off" w:after="0" w:afterAutospacing="off" w:line="276" w:lineRule="auto"/>
              <w:ind w:left="360" w:right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A871ADA" w:rsidR="201D3A09"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  <w:r w:rsidRPr="6A871ADA" w:rsidR="12942B18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7C4A90" w:rsidTr="6A871ADA" w14:paraId="37131844" wp14:textId="77777777">
        <w:trPr>
          <w:trHeight w:val="392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7C4A90" w:rsidRDefault="00B20845" w14:paraId="1114240D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7C4A90" w:rsidRDefault="00B20845" w14:paraId="109B8484" wp14:textId="65CC07D6">
            <w:pPr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A871ADA" w:rsidR="5EF98E49"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xmlns:wp14="http://schemas.microsoft.com/office/word/2010/wordml" w:rsidR="007C4A90" w:rsidRDefault="007C4A90" w14:paraId="394798F2" wp14:textId="77777777">
      <w:pPr>
        <w:pStyle w:val="Tekstdymka1"/>
        <w:rPr>
          <w:rFonts w:ascii="Arial" w:hAnsi="Arial" w:cs="Arial"/>
          <w:sz w:val="22"/>
        </w:rPr>
      </w:pPr>
    </w:p>
    <w:sectPr w:rsidR="007C4A90">
      <w:headerReference w:type="default" r:id="rId19"/>
      <w:footerReference w:type="default" r:id="rId20"/>
      <w:pgSz w:w="11906" w:h="16838" w:orient="portrait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B20845" w:rsidRDefault="00B20845" w14:paraId="29079D35" wp14:textId="77777777">
      <w:r>
        <w:separator/>
      </w:r>
    </w:p>
  </w:endnote>
  <w:endnote w:type="continuationSeparator" w:id="0">
    <w:p xmlns:wp14="http://schemas.microsoft.com/office/word/2010/wordml" w:rsidR="00B20845" w:rsidRDefault="00B20845" w14:paraId="17686DC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7C4A90" w:rsidRDefault="00B20845" w14:paraId="6CA06AA6" wp14:textId="7777777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243C0">
      <w:rPr>
        <w:noProof/>
      </w:rPr>
      <w:t>4</w:t>
    </w:r>
    <w:r>
      <w:fldChar w:fldCharType="end"/>
    </w:r>
  </w:p>
  <w:p xmlns:wp14="http://schemas.microsoft.com/office/word/2010/wordml" w:rsidR="007C4A90" w:rsidRDefault="007C4A90" w14:paraId="3889A505" wp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B20845" w:rsidRDefault="00B20845" w14:paraId="1A3FAC43" wp14:textId="77777777">
      <w:r>
        <w:separator/>
      </w:r>
    </w:p>
  </w:footnote>
  <w:footnote w:type="continuationSeparator" w:id="0">
    <w:p xmlns:wp14="http://schemas.microsoft.com/office/word/2010/wordml" w:rsidR="00B20845" w:rsidRDefault="00B20845" w14:paraId="2BBD94B2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7C4A90" w:rsidRDefault="007C4A90" w14:paraId="53BD644D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6">
    <w:nsid w:val="6fa40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74791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35086c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2D13C2"/>
    <w:multiLevelType w:val="multilevel"/>
    <w:tmpl w:val="4DA89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16E63BD6"/>
    <w:multiLevelType w:val="multilevel"/>
    <w:tmpl w:val="6A1AC4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42632C"/>
    <w:multiLevelType w:val="multilevel"/>
    <w:tmpl w:val="9B1E7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352749E4"/>
    <w:multiLevelType w:val="multilevel"/>
    <w:tmpl w:val="D6503B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num w:numId="7">
    <w:abstractNumId w:val="6"/>
  </w:num>
  <w:num w:numId="6">
    <w:abstractNumId w:val="5"/>
  </w:num>
  <w:num w:numId="5">
    <w:abstractNumId w:val="4"/>
  </w: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90"/>
    <w:rsid w:val="007243C0"/>
    <w:rsid w:val="007C4A90"/>
    <w:rsid w:val="00B20845"/>
    <w:rsid w:val="044F4E5E"/>
    <w:rsid w:val="0ACCD0A8"/>
    <w:rsid w:val="0F16B289"/>
    <w:rsid w:val="10A75F91"/>
    <w:rsid w:val="10CF1F36"/>
    <w:rsid w:val="12942B18"/>
    <w:rsid w:val="129CCC5E"/>
    <w:rsid w:val="15570DC0"/>
    <w:rsid w:val="158D6F4A"/>
    <w:rsid w:val="16C55441"/>
    <w:rsid w:val="1E0B3CD7"/>
    <w:rsid w:val="201D3A09"/>
    <w:rsid w:val="22D54E23"/>
    <w:rsid w:val="25716DB5"/>
    <w:rsid w:val="263E26A0"/>
    <w:rsid w:val="2FEC2553"/>
    <w:rsid w:val="3BED61C6"/>
    <w:rsid w:val="4613FF36"/>
    <w:rsid w:val="493A0945"/>
    <w:rsid w:val="4C9F040A"/>
    <w:rsid w:val="5581AC09"/>
    <w:rsid w:val="581975E7"/>
    <w:rsid w:val="58384911"/>
    <w:rsid w:val="5EF98E49"/>
    <w:rsid w:val="640E0B4A"/>
    <w:rsid w:val="6A871ADA"/>
    <w:rsid w:val="6B1F371B"/>
    <w:rsid w:val="72797DF9"/>
    <w:rsid w:val="72B9D534"/>
    <w:rsid w:val="76ACA29F"/>
    <w:rsid w:val="78F5A436"/>
    <w:rsid w:val="791EEBD7"/>
    <w:rsid w:val="7B348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5786"/>
  <w15:docId w15:val="{686B79E8-69AD-4FAE-BE0C-EF1AB512BF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semiHidden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semiHidden/>
    <w:qFormat/>
    <w:rsid w:val="009026FF"/>
  </w:style>
  <w:style w:type="character" w:styleId="TematkomentarzaZnak" w:customStyle="1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styleId="biblio-authors" w:customStyle="1">
    <w:name w:val="biblio-authors"/>
    <w:qFormat/>
    <w:rsid w:val="0081557C"/>
  </w:style>
  <w:style w:type="character" w:styleId="biblio-title" w:customStyle="1">
    <w:name w:val="biblio-title"/>
    <w:qFormat/>
    <w:rsid w:val="0081557C"/>
  </w:style>
  <w:style w:type="character" w:styleId="biblio-volume" w:customStyle="1">
    <w:name w:val="biblio-volume"/>
    <w:qFormat/>
    <w:rsid w:val="0081557C"/>
  </w:style>
  <w:style w:type="character" w:styleId="czeinternetowe" w:customStyle="1">
    <w:name w:val="Łącze internetowe"/>
    <w:basedOn w:val="Domylnaczcionkaakapitu"/>
    <w:uiPriority w:val="99"/>
    <w:unhideWhenUsed/>
    <w:rsid w:val="00502A11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qFormat/>
    <w:rsid w:val="00502A1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Gwkaistopka" w:customStyle="1">
    <w:name w:val="Główka i stopka"/>
    <w:basedOn w:val="Normalny"/>
    <w:qFormat/>
  </w:style>
  <w:style w:type="paragraph" w:styleId="Podpis1" w:customStyle="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qFormat/>
    <w:rPr>
      <w:b/>
      <w:bCs/>
    </w:rPr>
  </w:style>
  <w:style w:type="paragraph" w:styleId="Tekstdymka1" w:customStyle="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nhideWhenUsed/>
    <w:qFormat/>
    <w:rsid w:val="0081557C"/>
    <w:pPr>
      <w:widowControl/>
      <w:suppressAutoHyphens w:val="0"/>
      <w:spacing w:before="280" w:after="119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E33F3"/>
    <w:pPr>
      <w:widowControl/>
      <w:suppressAutoHyphens w:val="0"/>
      <w:ind w:left="720"/>
      <w:contextualSpacing/>
    </w:pPr>
    <w:rPr>
      <w:color w:val="000000"/>
      <w:lang w:eastAsia="es-ES_tradnl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Heading2">
    <w:uiPriority w:val="9"/>
    <w:name w:val="heading 2"/>
    <w:basedOn w:val="Normalny"/>
    <w:next w:val="Normalny"/>
    <w:unhideWhenUsed/>
    <w:qFormat/>
    <w:rsid w:val="640E0B4A"/>
    <w:rPr>
      <w:rFonts w:ascii="Calibri Light" w:hAnsi="Calibri Light" w:eastAsia="游ゴシック Light" w:cs="Times New Roman" w:asciiTheme="majorAscii" w:hAnsiTheme="majorAscii" w:eastAsiaTheme="majorEastAsia" w:cstheme="majorBidi"/>
      <w:color w:val="2F5496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ny"/>
    <w:next w:val="Normalny"/>
    <w:unhideWhenUsed/>
    <w:qFormat/>
    <w:rsid w:val="640E0B4A"/>
    <w:rPr>
      <w:rFonts w:eastAsia="游ゴシック Light" w:cs="Times New Roman" w:eastAsiaTheme="majorEastAsia" w:cstheme="majorBidi"/>
      <w:color w:val="2F5496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ore.edu.pl/2018/03/podstawa-programowa-ksztalcenia-ogolnego-dla-liceum-technikum-i-branzowej-szkoly-ii-stopnia/" TargetMode="External" Id="rId13" /><Relationship Type="http://schemas.openxmlformats.org/officeDocument/2006/relationships/hyperlink" Target="https://cvc.cervantes.es/ensenanza/biblioteca_ele/plan_curricular/" TargetMode="Externa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www.ore.edu.pl/2017/12/ppko/" TargetMode="External" Id="rId12" /><Relationship Type="http://schemas.openxmlformats.org/officeDocument/2006/relationships/hyperlink" Target="https://cvc.cervantes.es/ensenanza/biblioteca_ele/marco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cke.gov.pl/egzamin-osmoklasisty/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ore.edu.pl/2015/04/ramowe-plany-nauczania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cke.gov.pl/egzamin-maturalny/" TargetMode="External" Id="rId15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podreczniki.men.gov.pl/podreczniki/1" TargetMode="Externa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543C1-1FD8-4A7F-B25F-F5B73854C444}"/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640EA1E-A762-4718-83B0-7E4F972B06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dc:description/>
  <lastModifiedBy>Renata Czop</lastModifiedBy>
  <revision>7</revision>
  <lastPrinted>2012-01-27T16:28:00.0000000Z</lastPrinted>
  <dcterms:created xsi:type="dcterms:W3CDTF">2022-09-27T20:40:00.0000000Z</dcterms:created>
  <dcterms:modified xsi:type="dcterms:W3CDTF">2025-10-27T18:55:14.2948280Z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ContentTypeId">
    <vt:lpwstr>0x0101002209B232CADBB741AD8A847C28231427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Opis">
    <vt:lpwstr>zal_nr_4_karta_kursu_2019</vt:lpwstr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mbof">
    <vt:lpwstr/>
  </property>
  <property fmtid="{D5CDD505-2E9C-101B-9397-08002B2CF9AE}" pid="12" name="MediaServiceImageTags">
    <vt:lpwstr/>
  </property>
</Properties>
</file>